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4364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4089693"/>
      <w:r w:rsidRPr="005B39E9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6E9B2EF7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52659930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1EB2B02A" w14:textId="77777777" w:rsidR="005B39E9" w:rsidRPr="005B39E9" w:rsidRDefault="005B39E9" w:rsidP="005B39E9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</w:p>
    <w:p w14:paraId="481CFA0C" w14:textId="77777777" w:rsidR="005B39E9" w:rsidRPr="005B39E9" w:rsidRDefault="005B39E9" w:rsidP="005B39E9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5B39E9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1AB18071" w14:textId="77777777" w:rsidR="005B39E9" w:rsidRPr="005B39E9" w:rsidRDefault="005B39E9" w:rsidP="005B39E9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1"/>
          <w:szCs w:val="21"/>
          <w:highlight w:val="white"/>
        </w:rPr>
      </w:pPr>
    </w:p>
    <w:p w14:paraId="26993FFA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PREGÃO ELETRÔNICO Nº 32/2022 - SRP - PROCESSO ADMINISTRATIVO Nº 54/2022</w:t>
      </w:r>
    </w:p>
    <w:p w14:paraId="603813E3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625FE2E6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 xml:space="preserve">OBJETO: </w:t>
      </w:r>
      <w:r w:rsidRPr="005B39E9">
        <w:rPr>
          <w:rFonts w:ascii="Cambria" w:hAnsi="Cambria" w:cs="Cambria"/>
          <w:sz w:val="21"/>
          <w:szCs w:val="21"/>
        </w:rPr>
        <w:t>Registro de Preços para, futura e eventual,</w:t>
      </w:r>
      <w:r w:rsidRPr="005B39E9">
        <w:rPr>
          <w:rFonts w:ascii="Cambria" w:hAnsi="Cambria" w:cs="Cambria"/>
          <w:b/>
          <w:bCs/>
          <w:sz w:val="21"/>
          <w:szCs w:val="21"/>
        </w:rPr>
        <w:t xml:space="preserve"> </w:t>
      </w:r>
      <w:r w:rsidRPr="005B39E9">
        <w:rPr>
          <w:rFonts w:ascii="Cambria" w:hAnsi="Cambria" w:cs="Arial"/>
          <w:sz w:val="21"/>
          <w:szCs w:val="21"/>
        </w:rPr>
        <w:t>aquisição e instalação de equipamentos para Parques Infantis, sendo: 8 (oito) playgrounds modelo 01; 6 (seis) playgrounds modelo 02; 03 (três) playgrounds modelo 03; 10 (dez) playgrounds modelo 04; 10 (dez) balanças dupla; 10 (dez) Carrosséis; 06 (seis) gangorras; 10 (dez) escorregadores; 02 (dois) balanços inclusivos e 02 (dois) carrosséis inclusivos</w:t>
      </w:r>
      <w:r w:rsidRPr="005B39E9">
        <w:rPr>
          <w:rFonts w:ascii="Cambria" w:hAnsi="Cambria"/>
          <w:sz w:val="21"/>
          <w:szCs w:val="21"/>
        </w:rPr>
        <w:t xml:space="preserve">, conforme </w:t>
      </w:r>
      <w:r w:rsidRPr="005B39E9">
        <w:rPr>
          <w:rFonts w:ascii="Cambria" w:eastAsiaTheme="minorHAnsi" w:hAnsi="Cambria" w:cs="Times-Bold"/>
          <w:sz w:val="21"/>
          <w:szCs w:val="21"/>
          <w:lang w:eastAsia="en-US"/>
        </w:rPr>
        <w:t>Anexo 01 – Memorial Descritivo (Características Técnicas Mínimas)</w:t>
      </w:r>
      <w:r w:rsidRPr="005B39E9">
        <w:rPr>
          <w:rFonts w:ascii="Cambria" w:hAnsi="Cambria"/>
          <w:sz w:val="21"/>
          <w:szCs w:val="21"/>
        </w:rPr>
        <w:t xml:space="preserve"> e demais condições estabelecidas no presente Edital e seus anexos.</w:t>
      </w:r>
    </w:p>
    <w:p w14:paraId="13907FED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29886FEE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5B39E9">
        <w:rPr>
          <w:rStyle w:val="Forte"/>
          <w:rFonts w:ascii="Cambria" w:hAnsi="Cambria" w:cs="Tahoma"/>
          <w:sz w:val="21"/>
          <w:szCs w:val="21"/>
          <w:shd w:val="clear" w:color="auto" w:fill="FFFFFF"/>
        </w:rPr>
        <w:t>ATENÇÃO:</w:t>
      </w:r>
      <w:r w:rsidRPr="005B39E9">
        <w:rPr>
          <w:rFonts w:ascii="Cambria" w:hAnsi="Cambria" w:cs="Tahoma"/>
          <w:sz w:val="21"/>
          <w:szCs w:val="21"/>
          <w:shd w:val="clear" w:color="auto" w:fill="FFFFFF"/>
        </w:rPr>
        <w:t> A presente licitação é dividida em itens, sendo que os Itens n.º 1, n.º 2 e n.º 4 serão destinados à ampla participação e, os itens n.º 3, n.º 5, n.º 6, n.º 7, n.º 8, n.º 9 e n.º 10 serão destinados à participação exclusiva de ME/EPP, conforme art. 48, inciso I da Lei 123/2006.</w:t>
      </w:r>
    </w:p>
    <w:p w14:paraId="723AC637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53D31421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  <w:u w:val="single"/>
        </w:rPr>
      </w:pPr>
      <w:r w:rsidRPr="005B39E9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5B39E9">
        <w:rPr>
          <w:rFonts w:ascii="Cambria" w:hAnsi="Cambria" w:cs="Cambria"/>
          <w:sz w:val="21"/>
          <w:szCs w:val="21"/>
          <w:u w:val="single"/>
        </w:rPr>
        <w:t>Menor Preço Por Item.</w:t>
      </w:r>
    </w:p>
    <w:p w14:paraId="63B82268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</w:p>
    <w:p w14:paraId="2A0CE99E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="Calibri"/>
          <w:b/>
          <w:sz w:val="21"/>
          <w:szCs w:val="21"/>
        </w:rPr>
      </w:pPr>
      <w:r w:rsidRPr="005B39E9">
        <w:rPr>
          <w:rFonts w:ascii="Cambria" w:hAnsi="Cambria" w:cs="Calibri"/>
          <w:b/>
          <w:sz w:val="21"/>
          <w:szCs w:val="21"/>
        </w:rPr>
        <w:t>RECEBIMENTO DAS PROPOSTAS:</w:t>
      </w:r>
      <w:r w:rsidRPr="005B39E9">
        <w:rPr>
          <w:rFonts w:ascii="Cambria" w:hAnsi="Cambria" w:cs="Calibri"/>
          <w:sz w:val="21"/>
          <w:szCs w:val="21"/>
        </w:rPr>
        <w:t xml:space="preserve"> até as</w:t>
      </w:r>
      <w:r w:rsidRPr="005B39E9">
        <w:rPr>
          <w:rFonts w:ascii="Cambria" w:hAnsi="Cambria" w:cs="Calibri"/>
          <w:b/>
          <w:sz w:val="21"/>
          <w:szCs w:val="21"/>
        </w:rPr>
        <w:t xml:space="preserve"> 08h30min do dia 08/04/2022.</w:t>
      </w:r>
    </w:p>
    <w:p w14:paraId="4C6B1336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="Calibri"/>
          <w:b/>
          <w:sz w:val="21"/>
          <w:szCs w:val="21"/>
        </w:rPr>
      </w:pPr>
    </w:p>
    <w:p w14:paraId="42CCDD07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theme="minorHAnsi"/>
          <w:b/>
          <w:sz w:val="21"/>
          <w:szCs w:val="21"/>
        </w:rPr>
      </w:pPr>
      <w:r w:rsidRPr="005B39E9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5B39E9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5B39E9">
        <w:rPr>
          <w:rFonts w:ascii="Cambria" w:hAnsi="Cambria" w:cs="Arial"/>
          <w:b/>
          <w:sz w:val="21"/>
          <w:szCs w:val="21"/>
        </w:rPr>
        <w:t xml:space="preserve">da BBMNET): </w:t>
      </w:r>
      <w:r w:rsidRPr="005B39E9">
        <w:rPr>
          <w:rFonts w:ascii="Cambria" w:hAnsi="Cambria" w:cs="Arial"/>
          <w:sz w:val="21"/>
          <w:szCs w:val="21"/>
        </w:rPr>
        <w:t>até as</w:t>
      </w:r>
      <w:r w:rsidRPr="005B39E9">
        <w:rPr>
          <w:rFonts w:ascii="Cambria" w:hAnsi="Cambria" w:cs="Arial"/>
          <w:b/>
          <w:sz w:val="21"/>
          <w:szCs w:val="21"/>
        </w:rPr>
        <w:t xml:space="preserve"> 08h30min do dia 08/04/2022</w:t>
      </w:r>
      <w:r w:rsidRPr="005B39E9">
        <w:rPr>
          <w:rFonts w:ascii="Cambria" w:hAnsi="Cambria" w:cstheme="minorHAnsi"/>
          <w:b/>
          <w:sz w:val="21"/>
          <w:szCs w:val="21"/>
        </w:rPr>
        <w:t>.</w:t>
      </w:r>
    </w:p>
    <w:p w14:paraId="48482A49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theme="minorHAnsi"/>
          <w:b/>
          <w:sz w:val="21"/>
          <w:szCs w:val="21"/>
        </w:rPr>
      </w:pPr>
    </w:p>
    <w:p w14:paraId="138B1D12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Calibri"/>
          <w:b/>
          <w:sz w:val="21"/>
          <w:szCs w:val="21"/>
        </w:rPr>
      </w:pPr>
      <w:r w:rsidRPr="005B39E9">
        <w:rPr>
          <w:rFonts w:ascii="Cambria" w:hAnsi="Cambria" w:cs="Calibri"/>
          <w:b/>
          <w:sz w:val="21"/>
          <w:szCs w:val="21"/>
        </w:rPr>
        <w:t>ABERTURA E AVALIAÇÃO DAS PROPOSTAS:</w:t>
      </w:r>
      <w:r w:rsidRPr="005B39E9">
        <w:rPr>
          <w:rFonts w:ascii="Cambria" w:hAnsi="Cambria" w:cs="Calibri"/>
          <w:sz w:val="21"/>
          <w:szCs w:val="21"/>
        </w:rPr>
        <w:t xml:space="preserve"> dia </w:t>
      </w:r>
      <w:r w:rsidRPr="005B39E9">
        <w:rPr>
          <w:rFonts w:ascii="Cambria" w:hAnsi="Cambria" w:cs="Calibri"/>
          <w:b/>
          <w:sz w:val="21"/>
          <w:szCs w:val="21"/>
        </w:rPr>
        <w:t>08/04/2022 a partir das 08h31min.</w:t>
      </w:r>
    </w:p>
    <w:p w14:paraId="5AE6FA41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Calibri"/>
          <w:b/>
          <w:sz w:val="21"/>
          <w:szCs w:val="21"/>
        </w:rPr>
      </w:pPr>
    </w:p>
    <w:p w14:paraId="6A1B6AB9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Calibri"/>
          <w:sz w:val="21"/>
          <w:szCs w:val="21"/>
        </w:rPr>
      </w:pPr>
      <w:r w:rsidRPr="005B39E9">
        <w:rPr>
          <w:rFonts w:ascii="Cambria" w:hAnsi="Cambria" w:cs="Calibri"/>
          <w:b/>
          <w:sz w:val="21"/>
          <w:szCs w:val="21"/>
        </w:rPr>
        <w:t>INÍCIO DA SESSÃO PÚBLICA DE DISPUTA DE PREÇOS:</w:t>
      </w:r>
      <w:r w:rsidRPr="005B39E9">
        <w:rPr>
          <w:rFonts w:ascii="Cambria" w:hAnsi="Cambria" w:cs="Calibri"/>
          <w:sz w:val="21"/>
          <w:szCs w:val="21"/>
        </w:rPr>
        <w:t xml:space="preserve"> dia </w:t>
      </w:r>
      <w:r w:rsidRPr="005B39E9">
        <w:rPr>
          <w:rFonts w:ascii="Cambria" w:hAnsi="Cambria" w:cs="Calibri"/>
          <w:b/>
          <w:sz w:val="21"/>
          <w:szCs w:val="21"/>
        </w:rPr>
        <w:t>08/04/2022 a partir das 09h00min</w:t>
      </w:r>
      <w:r w:rsidRPr="005B39E9">
        <w:rPr>
          <w:rFonts w:ascii="Cambria" w:hAnsi="Cambria" w:cs="Calibri"/>
          <w:sz w:val="21"/>
          <w:szCs w:val="21"/>
        </w:rPr>
        <w:t xml:space="preserve"> após a avaliação das propostas pelo(a) Pregoeiro(a). </w:t>
      </w:r>
    </w:p>
    <w:p w14:paraId="38DA369D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Calibri"/>
          <w:sz w:val="21"/>
          <w:szCs w:val="21"/>
        </w:rPr>
      </w:pPr>
    </w:p>
    <w:p w14:paraId="266E0518" w14:textId="77C7B8F3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theme="minorHAnsi"/>
          <w:sz w:val="21"/>
          <w:szCs w:val="21"/>
          <w:u w:val="single"/>
        </w:rPr>
      </w:pPr>
      <w:r w:rsidRPr="005B39E9">
        <w:rPr>
          <w:rFonts w:ascii="Cambria" w:hAnsi="Cambria" w:cstheme="minorHAnsi"/>
          <w:b/>
          <w:bCs/>
          <w:sz w:val="21"/>
          <w:szCs w:val="21"/>
        </w:rPr>
        <w:t>VALOR TOTAL ESTIMADO:</w:t>
      </w:r>
      <w:r w:rsidRPr="005B39E9">
        <w:rPr>
          <w:rFonts w:ascii="Cambria" w:hAnsi="Cambria" w:cstheme="minorHAnsi"/>
          <w:sz w:val="21"/>
          <w:szCs w:val="21"/>
        </w:rPr>
        <w:t xml:space="preserve"> </w:t>
      </w:r>
      <w:bookmarkStart w:id="1" w:name="_Hlk98767866"/>
      <w:r w:rsidRPr="005B39E9">
        <w:rPr>
          <w:rFonts w:ascii="Cambria" w:hAnsi="Cambria" w:cstheme="minorHAnsi"/>
          <w:sz w:val="21"/>
          <w:szCs w:val="21"/>
          <w:u w:val="single"/>
        </w:rPr>
        <w:t>R$ 955.311,</w:t>
      </w:r>
      <w:r w:rsidR="0074470E">
        <w:rPr>
          <w:rFonts w:ascii="Cambria" w:hAnsi="Cambria" w:cstheme="minorHAnsi"/>
          <w:sz w:val="21"/>
          <w:szCs w:val="21"/>
          <w:u w:val="single"/>
        </w:rPr>
        <w:t>57</w:t>
      </w:r>
      <w:r w:rsidRPr="005B39E9">
        <w:rPr>
          <w:rFonts w:ascii="Cambria" w:hAnsi="Cambria" w:cstheme="minorHAnsi"/>
          <w:sz w:val="21"/>
          <w:szCs w:val="21"/>
          <w:u w:val="single"/>
        </w:rPr>
        <w:t xml:space="preserve"> </w:t>
      </w:r>
      <w:bookmarkEnd w:id="1"/>
      <w:r w:rsidRPr="005B39E9">
        <w:rPr>
          <w:rFonts w:ascii="Cambria" w:hAnsi="Cambria" w:cstheme="minorHAnsi"/>
          <w:sz w:val="21"/>
          <w:szCs w:val="21"/>
          <w:u w:val="single"/>
        </w:rPr>
        <w:t xml:space="preserve">(Novecentos e cinquenta e cinco mil trezentos e onze reais e </w:t>
      </w:r>
      <w:r w:rsidR="0074470E">
        <w:rPr>
          <w:rFonts w:ascii="Cambria" w:hAnsi="Cambria" w:cstheme="minorHAnsi"/>
          <w:sz w:val="21"/>
          <w:szCs w:val="21"/>
          <w:u w:val="single"/>
        </w:rPr>
        <w:t xml:space="preserve">cinquenta e sete </w:t>
      </w:r>
      <w:r w:rsidRPr="005B39E9">
        <w:rPr>
          <w:rFonts w:ascii="Cambria" w:hAnsi="Cambria" w:cstheme="minorHAnsi"/>
          <w:sz w:val="21"/>
          <w:szCs w:val="21"/>
          <w:u w:val="single"/>
        </w:rPr>
        <w:t>centavos).</w:t>
      </w:r>
    </w:p>
    <w:p w14:paraId="65C63E50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Cambria" w:hAnsi="Cambria" w:cstheme="minorHAnsi"/>
          <w:sz w:val="21"/>
          <w:szCs w:val="21"/>
        </w:rPr>
      </w:pPr>
    </w:p>
    <w:p w14:paraId="01515FAE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 w:rsidRPr="005B39E9">
        <w:rPr>
          <w:rFonts w:ascii="Cambria" w:hAnsi="Cambria"/>
          <w:sz w:val="21"/>
          <w:szCs w:val="21"/>
        </w:rPr>
        <w:t xml:space="preserve">O Edital e seus anexos podem ser obtidos no Departamento de Licitação, localizado no 4º (quarto) andar do Prédio Central da Prefeitura, das 12h00min às 18h00min, nos dias úteis, no </w:t>
      </w:r>
      <w:r w:rsidRPr="005B39E9">
        <w:rPr>
          <w:rFonts w:ascii="Cambria" w:hAnsi="Cambria"/>
          <w:i/>
          <w:iCs/>
          <w:sz w:val="21"/>
          <w:szCs w:val="21"/>
        </w:rPr>
        <w:t>site,</w:t>
      </w:r>
      <w:r w:rsidRPr="005B39E9">
        <w:rPr>
          <w:rFonts w:ascii="Cambria" w:hAnsi="Cambria"/>
          <w:sz w:val="21"/>
          <w:szCs w:val="21"/>
        </w:rPr>
        <w:t xml:space="preserve"> www.uniaodavitoria.pr.gov.br, menu “Portal da Transparência” e “Licitação”. Outras informações pelo </w:t>
      </w:r>
      <w:r w:rsidRPr="005B39E9">
        <w:rPr>
          <w:rFonts w:ascii="Cambria" w:hAnsi="Cambria"/>
          <w:i/>
          <w:iCs/>
          <w:sz w:val="21"/>
          <w:szCs w:val="21"/>
        </w:rPr>
        <w:t>e-mail</w:t>
      </w:r>
      <w:r w:rsidRPr="005B39E9">
        <w:rPr>
          <w:rFonts w:ascii="Cambria" w:hAnsi="Cambria"/>
          <w:sz w:val="21"/>
          <w:szCs w:val="21"/>
        </w:rPr>
        <w:t xml:space="preserve">: </w:t>
      </w:r>
      <w:hyperlink r:id="rId4" w:history="1">
        <w:r w:rsidRPr="005B39E9">
          <w:rPr>
            <w:rStyle w:val="Hyperlink"/>
            <w:rFonts w:ascii="Cambria" w:hAnsi="Cambria"/>
            <w:sz w:val="21"/>
            <w:szCs w:val="21"/>
          </w:rPr>
          <w:t>licitacao@uniaodavitoria.pr.gov.br.</w:t>
        </w:r>
      </w:hyperlink>
    </w:p>
    <w:p w14:paraId="29D036CE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33D35734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LOCAL DA DISPUTA:</w:t>
      </w:r>
      <w:r w:rsidRPr="005B39E9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5B39E9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http://www.bbmnetlicitacoes.com.br</w:t>
        </w:r>
      </w:hyperlink>
      <w:r w:rsidRPr="005B39E9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4DC5271D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1F7A7517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União da Vitória/PR, 21 de março de 2022.</w:t>
      </w:r>
    </w:p>
    <w:p w14:paraId="37EAC494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448437B5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1F5A01B5" w14:textId="77777777" w:rsidR="005B39E9" w:rsidRPr="005B39E9" w:rsidRDefault="005B39E9" w:rsidP="005B3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B39E9">
        <w:rPr>
          <w:rFonts w:ascii="Cambria" w:hAnsi="Cambria" w:cs="Cambria"/>
          <w:b/>
          <w:bCs/>
          <w:sz w:val="21"/>
          <w:szCs w:val="21"/>
        </w:rPr>
        <w:t>Prefeito</w:t>
      </w:r>
      <w:bookmarkEnd w:id="0"/>
    </w:p>
    <w:p w14:paraId="51EA07E3" w14:textId="77777777" w:rsidR="005101D9" w:rsidRPr="005B39E9" w:rsidRDefault="005101D9">
      <w:pPr>
        <w:rPr>
          <w:sz w:val="21"/>
          <w:szCs w:val="21"/>
        </w:rPr>
      </w:pPr>
    </w:p>
    <w:sectPr w:rsidR="005101D9" w:rsidRPr="005B3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9"/>
    <w:rsid w:val="004922B1"/>
    <w:rsid w:val="005101D9"/>
    <w:rsid w:val="005B39E9"/>
    <w:rsid w:val="007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9E4"/>
  <w15:chartTrackingRefBased/>
  <w15:docId w15:val="{495989E5-11D4-4E52-95E4-4ADE011C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B39E9"/>
    <w:rPr>
      <w:color w:val="0000FF"/>
      <w:u w:val="single"/>
    </w:rPr>
  </w:style>
  <w:style w:type="character" w:styleId="Forte">
    <w:name w:val="Strong"/>
    <w:uiPriority w:val="22"/>
    <w:qFormat/>
    <w:rsid w:val="005B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/" TargetMode="External"/><Relationship Id="rId4" Type="http://schemas.openxmlformats.org/officeDocument/2006/relationships/hyperlink" Target="mailto:licitacao@uniaodavitoria.pr.gov.br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dcterms:created xsi:type="dcterms:W3CDTF">2022-03-21T17:29:00Z</dcterms:created>
  <dcterms:modified xsi:type="dcterms:W3CDTF">2022-03-21T18:11:00Z</dcterms:modified>
</cp:coreProperties>
</file>